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5B4775" w:rsidRPr="005B4775" w:rsidRDefault="005B4775" w:rsidP="005B4775">
      <w:pPr>
        <w:shd w:val="clear" w:color="auto" w:fill="FFFFFF" w:themeFill="background1"/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790"/>
        <w:gridCol w:w="246"/>
        <w:gridCol w:w="339"/>
        <w:gridCol w:w="322"/>
        <w:gridCol w:w="1523"/>
        <w:gridCol w:w="97"/>
        <w:gridCol w:w="165"/>
        <w:gridCol w:w="555"/>
        <w:gridCol w:w="738"/>
        <w:gridCol w:w="169"/>
        <w:gridCol w:w="893"/>
        <w:gridCol w:w="720"/>
        <w:gridCol w:w="1514"/>
      </w:tblGrid>
      <w:tr w:rsidR="005B4775" w:rsidRPr="00491993" w:rsidTr="009F0DA2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589" w:type="dxa"/>
            <w:gridSpan w:val="6"/>
            <w:vAlign w:val="center"/>
          </w:tcPr>
          <w:p w:rsidR="005B4775" w:rsidRPr="009F0DA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Мирјана Мисита</w:t>
            </w:r>
          </w:p>
        </w:tc>
      </w:tr>
      <w:tr w:rsidR="005B4775" w:rsidRPr="00491993" w:rsidTr="009F0DA2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589" w:type="dxa"/>
            <w:gridSpan w:val="6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5B4775" w:rsidRPr="00642131" w:rsidTr="009F0DA2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589" w:type="dxa"/>
            <w:gridSpan w:val="6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Машински факултет</w:t>
            </w:r>
          </w:p>
        </w:tc>
      </w:tr>
      <w:tr w:rsidR="005B4775" w:rsidRPr="005B4775" w:rsidTr="009F0DA2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589" w:type="dxa"/>
            <w:gridSpan w:val="6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</w:tr>
      <w:tr w:rsidR="005B4775" w:rsidRPr="00491993" w:rsidTr="009F0DA2">
        <w:trPr>
          <w:trHeight w:val="271"/>
        </w:trPr>
        <w:tc>
          <w:tcPr>
            <w:tcW w:w="8894" w:type="dxa"/>
            <w:gridSpan w:val="14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5B4775" w:rsidRPr="00642131" w:rsidTr="00DE490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7" w:type="dxa"/>
            <w:gridSpan w:val="3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:rsidR="005B4775" w:rsidRPr="005B477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B4775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9F0DA2" w:rsidRPr="00491993" w:rsidTr="00DE490F">
        <w:trPr>
          <w:trHeight w:val="271"/>
        </w:trPr>
        <w:tc>
          <w:tcPr>
            <w:tcW w:w="1613" w:type="dxa"/>
            <w:gridSpan w:val="2"/>
            <w:vAlign w:val="center"/>
          </w:tcPr>
          <w:p w:rsidR="009F0DA2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07" w:type="dxa"/>
            <w:gridSpan w:val="3"/>
            <w:vAlign w:val="center"/>
          </w:tcPr>
          <w:p w:rsidR="009F0DA2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2012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9F0DA2" w:rsidRPr="00491993" w:rsidRDefault="009F0DA2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Машински факултет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F0DA2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Машинство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:rsidR="009F0DA2" w:rsidRPr="009F0DA2" w:rsidRDefault="009F0DA2" w:rsidP="009F0DA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</w:tr>
      <w:tr w:rsidR="009F0DA2" w:rsidRPr="00491993" w:rsidTr="00DE490F">
        <w:trPr>
          <w:trHeight w:val="271"/>
        </w:trPr>
        <w:tc>
          <w:tcPr>
            <w:tcW w:w="1613" w:type="dxa"/>
            <w:gridSpan w:val="2"/>
            <w:vAlign w:val="center"/>
          </w:tcPr>
          <w:p w:rsidR="009F0DA2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07" w:type="dxa"/>
            <w:gridSpan w:val="3"/>
            <w:vAlign w:val="center"/>
          </w:tcPr>
          <w:p w:rsidR="009F0DA2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2007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9F0DA2" w:rsidRPr="00491993" w:rsidRDefault="009F0DA2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Машински факултет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F0DA2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Машинство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9F0DA2" w:rsidRDefault="009F0DA2">
            <w:r w:rsidRPr="00250469"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</w:tr>
      <w:tr w:rsidR="009F0DA2" w:rsidRPr="00491993" w:rsidTr="00DE490F">
        <w:trPr>
          <w:trHeight w:val="271"/>
        </w:trPr>
        <w:tc>
          <w:tcPr>
            <w:tcW w:w="1613" w:type="dxa"/>
            <w:gridSpan w:val="2"/>
            <w:vAlign w:val="center"/>
          </w:tcPr>
          <w:p w:rsidR="009F0DA2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07" w:type="dxa"/>
            <w:gridSpan w:val="3"/>
            <w:vAlign w:val="center"/>
          </w:tcPr>
          <w:p w:rsidR="009F0DA2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9F0DA2" w:rsidRPr="00491993" w:rsidRDefault="009F0DA2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Машински факултет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F0DA2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Машинство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9F0DA2" w:rsidRDefault="009F0DA2">
            <w:r w:rsidRPr="00250469"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</w:tr>
      <w:tr w:rsidR="009F0DA2" w:rsidRPr="00491993" w:rsidTr="00DE490F">
        <w:trPr>
          <w:trHeight w:val="271"/>
        </w:trPr>
        <w:tc>
          <w:tcPr>
            <w:tcW w:w="1613" w:type="dxa"/>
            <w:gridSpan w:val="2"/>
            <w:vAlign w:val="center"/>
          </w:tcPr>
          <w:p w:rsidR="009F0DA2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07" w:type="dxa"/>
            <w:gridSpan w:val="3"/>
            <w:vAlign w:val="center"/>
          </w:tcPr>
          <w:p w:rsidR="009F0DA2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1994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9F0DA2" w:rsidRPr="00491993" w:rsidRDefault="009F0DA2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Машински факултет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F0DA2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Машинство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9F0DA2" w:rsidRDefault="009F0DA2">
            <w:r w:rsidRPr="00250469"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</w:tr>
      <w:tr w:rsidR="005B4775" w:rsidRPr="00642131" w:rsidTr="009F0DA2">
        <w:trPr>
          <w:trHeight w:val="271"/>
        </w:trPr>
        <w:tc>
          <w:tcPr>
            <w:tcW w:w="8894" w:type="dxa"/>
            <w:gridSpan w:val="14"/>
            <w:vAlign w:val="center"/>
          </w:tcPr>
          <w:p w:rsidR="005B4775" w:rsidRPr="005B477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5B4775" w:rsidRPr="00642131" w:rsidTr="00DE490F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5B4775" w:rsidRPr="005B4775" w:rsidTr="00DE490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0521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Базе података</w:t>
            </w: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5B4775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научно-стручни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5B4775" w:rsidRPr="005B4775" w:rsidTr="00DE490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0523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Менаџмент информационих система</w:t>
            </w: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5B4775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научно-стручни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5B4775" w:rsidRPr="005B4775" w:rsidTr="00DE490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3169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Теорија одлучивања</w:t>
            </w: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5B4775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научно-стручни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ДАС</w:t>
            </w:r>
          </w:p>
        </w:tc>
      </w:tr>
      <w:tr w:rsidR="005B4775" w:rsidRPr="005B4775" w:rsidTr="00DE490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1170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Менаџмент производних процеса</w:t>
            </w: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5B4775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стручно-апликативни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B4775" w:rsidRPr="00491993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DE490F" w:rsidRPr="005B4775" w:rsidTr="00DE490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DE490F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DE490F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1200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DE490F" w:rsidRPr="00DE490F" w:rsidRDefault="00DE490F" w:rsidP="00DE490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Стручна пракса Б - ИИЕ</w:t>
            </w:r>
          </w:p>
          <w:p w:rsidR="00DE490F" w:rsidRPr="00491993" w:rsidRDefault="00DE490F" w:rsidP="00DE490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DE490F" w:rsidRPr="00491993" w:rsidRDefault="00DE490F" w:rsidP="00DE490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стручна пракса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E490F" w:rsidRPr="00491993" w:rsidRDefault="00DE490F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E490F" w:rsidRPr="00491993" w:rsidRDefault="00DE490F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DE490F" w:rsidRPr="005B4775" w:rsidTr="00DE490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DE490F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DE490F" w:rsidRPr="00DE490F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1201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DE490F" w:rsidRPr="00DE490F" w:rsidRDefault="00DE490F" w:rsidP="00DE490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Стручна пракса Б - ИИЕ</w:t>
            </w: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DE490F" w:rsidRPr="00DE490F" w:rsidRDefault="00DE490F" w:rsidP="00DE490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490F">
              <w:rPr>
                <w:rFonts w:ascii="Times New Roman" w:hAnsi="Times New Roman"/>
                <w:sz w:val="20"/>
                <w:szCs w:val="20"/>
                <w:lang w:val="sr-Cyrl-CS"/>
              </w:rPr>
              <w:t>стручна пракса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E490F" w:rsidRPr="00491993" w:rsidRDefault="00DE490F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E490F" w:rsidRPr="00491993" w:rsidRDefault="00DE490F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DE490F" w:rsidRPr="00642131" w:rsidTr="009F0DA2">
        <w:trPr>
          <w:trHeight w:val="271"/>
        </w:trPr>
        <w:tc>
          <w:tcPr>
            <w:tcW w:w="8894" w:type="dxa"/>
            <w:gridSpan w:val="14"/>
            <w:vAlign w:val="center"/>
          </w:tcPr>
          <w:p w:rsidR="00DE490F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741A2" w:rsidRPr="005B4775" w:rsidTr="00D63BA0">
        <w:trPr>
          <w:trHeight w:val="271"/>
        </w:trPr>
        <w:tc>
          <w:tcPr>
            <w:tcW w:w="1613" w:type="dxa"/>
            <w:gridSpan w:val="2"/>
            <w:vAlign w:val="center"/>
          </w:tcPr>
          <w:p w:rsidR="00E741A2" w:rsidRPr="00491993" w:rsidRDefault="00E741A2" w:rsidP="00D63BA0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81" w:type="dxa"/>
            <w:gridSpan w:val="12"/>
            <w:shd w:val="clear" w:color="auto" w:fill="auto"/>
            <w:vAlign w:val="center"/>
          </w:tcPr>
          <w:p w:rsidR="00E741A2" w:rsidRPr="00C6183A" w:rsidRDefault="00F30489" w:rsidP="00D63BA0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5" w:history="1">
              <w:r w:rsidR="00E741A2" w:rsidRPr="00C6183A">
                <w:rPr>
                  <w:rFonts w:ascii="Times New Roman" w:hAnsi="Times New Roman"/>
                  <w:color w:val="000000"/>
                  <w:sz w:val="20"/>
                  <w:szCs w:val="20"/>
                </w:rPr>
                <w:t>Stanojevic P.,</w:t>
              </w:r>
            </w:hyperlink>
            <w:r w:rsidR="00E741A2" w:rsidRPr="00C61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6" w:history="1">
              <w:r w:rsidR="00E741A2" w:rsidRPr="00C6183A">
                <w:rPr>
                  <w:rFonts w:ascii="Times New Roman" w:hAnsi="Times New Roman"/>
                  <w:color w:val="000000"/>
                  <w:sz w:val="20"/>
                  <w:szCs w:val="20"/>
                </w:rPr>
                <w:t>Orlic B.,</w:t>
              </w:r>
            </w:hyperlink>
            <w:r w:rsidR="00E741A2" w:rsidRPr="00C61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7" w:history="1">
              <w:r w:rsidR="00E741A2" w:rsidRPr="00C6183A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Misita M, </w:t>
              </w:r>
            </w:hyperlink>
            <w:hyperlink r:id="rId8" w:history="1">
              <w:r w:rsidR="00E741A2" w:rsidRPr="00C6183A">
                <w:rPr>
                  <w:rFonts w:ascii="Times New Roman" w:hAnsi="Times New Roman"/>
                  <w:color w:val="000000"/>
                  <w:sz w:val="20"/>
                  <w:szCs w:val="20"/>
                </w:rPr>
                <w:t>Tatalovic N.,</w:t>
              </w:r>
            </w:hyperlink>
            <w:r w:rsidR="00E741A2" w:rsidRPr="00C61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9" w:history="1">
              <w:r w:rsidR="00E741A2" w:rsidRPr="00C6183A">
                <w:rPr>
                  <w:rFonts w:ascii="Times New Roman" w:hAnsi="Times New Roman"/>
                  <w:color w:val="000000"/>
                  <w:sz w:val="20"/>
                  <w:szCs w:val="20"/>
                </w:rPr>
                <w:t>Lenkey G.B</w:t>
              </w:r>
            </w:hyperlink>
            <w:r w:rsidR="00E741A2" w:rsidRPr="00C61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.: Online monitoring and assessment of emerging risk in conventional industrial plants: possible way to implement integrated risk management approach and KPI's (Article), Journal of Risk Research, Vol 16, No 3-4, 2013, pp. 501-512, ISSN: 1366-9877,  </w:t>
            </w:r>
            <w:r w:rsidR="00E741A2" w:rsidRPr="002236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IF=1.270 </w:t>
            </w:r>
            <w:r w:rsidR="00E741A2" w:rsidRPr="002236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(M21)</w:t>
            </w:r>
          </w:p>
        </w:tc>
      </w:tr>
      <w:tr w:rsidR="00DE490F" w:rsidRPr="005B4775" w:rsidTr="009F0DA2">
        <w:trPr>
          <w:trHeight w:val="271"/>
        </w:trPr>
        <w:tc>
          <w:tcPr>
            <w:tcW w:w="1613" w:type="dxa"/>
            <w:gridSpan w:val="2"/>
            <w:vAlign w:val="center"/>
          </w:tcPr>
          <w:p w:rsidR="00DE490F" w:rsidRPr="00491993" w:rsidRDefault="00E741A2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81" w:type="dxa"/>
            <w:gridSpan w:val="12"/>
            <w:shd w:val="clear" w:color="auto" w:fill="auto"/>
            <w:vAlign w:val="center"/>
          </w:tcPr>
          <w:p w:rsidR="00DE490F" w:rsidRPr="00C6183A" w:rsidRDefault="002236D1" w:rsidP="00E741A2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36D1">
              <w:rPr>
                <w:rFonts w:ascii="Times New Roman" w:hAnsi="Times New Roman"/>
                <w:color w:val="000000"/>
                <w:sz w:val="20"/>
                <w:szCs w:val="20"/>
              </w:rPr>
              <w:t>Dragojlovic P., Misita M., Milanovic D.D., Tadic D., Kirin S., Risk management and multicriteria optimization of production program, Metalurgia International, 2012, Vol. 17, No. 6, pp. 35-39. ISSN 1582-2214  IF=0,203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236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(M23)</w:t>
            </w:r>
          </w:p>
        </w:tc>
      </w:tr>
      <w:tr w:rsidR="00E741A2" w:rsidRPr="005B4775" w:rsidTr="00786C4D">
        <w:trPr>
          <w:trHeight w:val="271"/>
        </w:trPr>
        <w:tc>
          <w:tcPr>
            <w:tcW w:w="1613" w:type="dxa"/>
            <w:gridSpan w:val="2"/>
            <w:vAlign w:val="center"/>
          </w:tcPr>
          <w:p w:rsidR="00E741A2" w:rsidRPr="00491993" w:rsidRDefault="00E741A2" w:rsidP="00786C4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81" w:type="dxa"/>
            <w:gridSpan w:val="12"/>
            <w:shd w:val="clear" w:color="auto" w:fill="auto"/>
            <w:vAlign w:val="center"/>
          </w:tcPr>
          <w:p w:rsidR="00E741A2" w:rsidRPr="00C6183A" w:rsidRDefault="00E741A2" w:rsidP="00786C4D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Tadic D., Djapan M., Misita M., Stefanovic M., Milanovic D.D.: A Fuzzy Model for Assessing Risk of Occupational Safety in Processing Industry, The International Journal of Occupational Safety and Ergonomics, Vol. 18, No 2, 2012, pp. 115-126, ISSN: 1080-3548 </w:t>
            </w:r>
            <w:r w:rsidRPr="002236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IF=0.494 </w:t>
            </w:r>
            <w:r w:rsidRPr="002236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(M23)</w:t>
            </w:r>
          </w:p>
        </w:tc>
      </w:tr>
      <w:tr w:rsidR="00DE490F" w:rsidRPr="005B4775" w:rsidTr="009F0DA2">
        <w:trPr>
          <w:trHeight w:val="271"/>
        </w:trPr>
        <w:tc>
          <w:tcPr>
            <w:tcW w:w="1613" w:type="dxa"/>
            <w:gridSpan w:val="2"/>
            <w:vAlign w:val="center"/>
          </w:tcPr>
          <w:p w:rsidR="00DE490F" w:rsidRPr="00491993" w:rsidRDefault="002236D1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81" w:type="dxa"/>
            <w:gridSpan w:val="12"/>
            <w:shd w:val="clear" w:color="auto" w:fill="auto"/>
            <w:vAlign w:val="center"/>
          </w:tcPr>
          <w:p w:rsidR="00DE490F" w:rsidRPr="00C6183A" w:rsidRDefault="00F30489" w:rsidP="00E741A2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10" w:history="1">
              <w:r w:rsidR="000B1D18" w:rsidRPr="00C6183A"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Misita M., </w:t>
              </w:r>
            </w:hyperlink>
            <w:hyperlink r:id="rId11" w:history="1">
              <w:r w:rsidR="000B1D18" w:rsidRPr="00C6183A">
                <w:rPr>
                  <w:rFonts w:ascii="Times New Roman" w:hAnsi="Times New Roman"/>
                  <w:color w:val="000000"/>
                  <w:sz w:val="20"/>
                  <w:szCs w:val="20"/>
                </w:rPr>
                <w:t>Milanovic D.D.,</w:t>
              </w:r>
            </w:hyperlink>
            <w:r w:rsidR="000B1D18" w:rsidRPr="00C61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Dragojlovic P., </w:t>
            </w:r>
            <w:hyperlink r:id="rId12" w:history="1">
              <w:r w:rsidR="000B1D18" w:rsidRPr="00C6183A">
                <w:rPr>
                  <w:rFonts w:ascii="Times New Roman" w:hAnsi="Times New Roman"/>
                  <w:color w:val="000000"/>
                  <w:sz w:val="20"/>
                  <w:szCs w:val="20"/>
                </w:rPr>
                <w:t>Zunjic A.</w:t>
              </w:r>
            </w:hyperlink>
            <w:r w:rsidR="000B1D18" w:rsidRPr="00C61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Risk Management and Multiple Criteria Decision Making of Enterprise Production Program, 2st International conference on </w:t>
            </w:r>
            <w:r w:rsidR="00E741A2" w:rsidRPr="00C6183A">
              <w:rPr>
                <w:rFonts w:ascii="Times New Roman" w:hAnsi="Times New Roman"/>
                <w:color w:val="000000"/>
                <w:sz w:val="20"/>
                <w:szCs w:val="20"/>
              </w:rPr>
              <w:t>Quality</w:t>
            </w:r>
            <w:r w:rsidR="000B1D18" w:rsidRPr="00C61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of Life, Center for Quality, Faculty of Engineering, University of Kragujevac June 2017, </w:t>
            </w:r>
            <w:r w:rsidR="00E741A2" w:rsidRPr="00C618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pp. 133-138. </w:t>
            </w:r>
            <w:r w:rsidR="000B1D18" w:rsidRPr="002236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</w:t>
            </w:r>
            <w:r w:rsidR="00E741A2" w:rsidRPr="002236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M31</w:t>
            </w:r>
            <w:r w:rsidR="000B1D18" w:rsidRPr="002236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236D1" w:rsidRPr="005B4775" w:rsidTr="009F0DA2">
        <w:trPr>
          <w:trHeight w:val="271"/>
        </w:trPr>
        <w:tc>
          <w:tcPr>
            <w:tcW w:w="1613" w:type="dxa"/>
            <w:gridSpan w:val="2"/>
            <w:vAlign w:val="center"/>
          </w:tcPr>
          <w:p w:rsidR="002236D1" w:rsidRDefault="002236D1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81" w:type="dxa"/>
            <w:gridSpan w:val="12"/>
            <w:shd w:val="clear" w:color="auto" w:fill="auto"/>
            <w:vAlign w:val="center"/>
          </w:tcPr>
          <w:p w:rsidR="002236D1" w:rsidRPr="002236D1" w:rsidRDefault="002236D1" w:rsidP="00E741A2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36D1">
              <w:rPr>
                <w:rFonts w:ascii="Times New Roman" w:hAnsi="Times New Roman"/>
                <w:color w:val="000000"/>
                <w:sz w:val="20"/>
                <w:szCs w:val="20"/>
              </w:rPr>
              <w:t>Rusov, J. Misita, M., The use of fuzzy logic in risk modeling of insurance companies operations, 6th International Symposium оn Industrial Engineering - SIE 2015, 24-25. September, Belgrade</w:t>
            </w:r>
            <w:proofErr w:type="gramStart"/>
            <w:r w:rsidRPr="002236D1">
              <w:rPr>
                <w:rFonts w:ascii="Times New Roman" w:hAnsi="Times New Roman"/>
                <w:color w:val="000000"/>
                <w:sz w:val="20"/>
                <w:szCs w:val="20"/>
              </w:rPr>
              <w:t>,  ISBN</w:t>
            </w:r>
            <w:proofErr w:type="gramEnd"/>
            <w:r w:rsidRPr="002236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978-86-7083-864-2, pp. 72-77.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2236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M33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236D1" w:rsidRPr="005B4775" w:rsidTr="009F0DA2">
        <w:trPr>
          <w:trHeight w:val="271"/>
        </w:trPr>
        <w:tc>
          <w:tcPr>
            <w:tcW w:w="1613" w:type="dxa"/>
            <w:gridSpan w:val="2"/>
            <w:vAlign w:val="center"/>
          </w:tcPr>
          <w:p w:rsidR="002236D1" w:rsidRDefault="002236D1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7281" w:type="dxa"/>
            <w:gridSpan w:val="12"/>
            <w:shd w:val="clear" w:color="auto" w:fill="auto"/>
            <w:vAlign w:val="center"/>
          </w:tcPr>
          <w:p w:rsidR="002236D1" w:rsidRPr="002236D1" w:rsidRDefault="002236D1" w:rsidP="002236D1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236D1">
              <w:rPr>
                <w:rFonts w:ascii="Times New Roman" w:hAnsi="Times New Roman"/>
                <w:color w:val="000000"/>
                <w:sz w:val="20"/>
                <w:szCs w:val="20"/>
              </w:rPr>
              <w:t>Milanovic, D.LJ., Milanović, D.D., Misita, M., The problem of choosing best alternative project in terms of risk, 6th International Symposium оn Industrial Engineering - SIE 2015, 24-25. September, Belgrade,  pp. 77-81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 w:rsidRPr="002236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M33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236D1" w:rsidRPr="005B4775" w:rsidTr="009F0DA2">
        <w:trPr>
          <w:trHeight w:val="271"/>
        </w:trPr>
        <w:tc>
          <w:tcPr>
            <w:tcW w:w="1613" w:type="dxa"/>
            <w:gridSpan w:val="2"/>
            <w:vAlign w:val="center"/>
          </w:tcPr>
          <w:p w:rsidR="002236D1" w:rsidRDefault="002236D1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281" w:type="dxa"/>
            <w:gridSpan w:val="12"/>
            <w:shd w:val="clear" w:color="auto" w:fill="auto"/>
            <w:vAlign w:val="center"/>
          </w:tcPr>
          <w:p w:rsidR="002236D1" w:rsidRPr="002236D1" w:rsidRDefault="00F30489" w:rsidP="002236D1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13" w:history="1">
              <w:r w:rsidR="002236D1" w:rsidRPr="002236D1">
                <w:rPr>
                  <w:rFonts w:ascii="Times New Roman" w:hAnsi="Times New Roman"/>
                  <w:color w:val="000000"/>
                  <w:sz w:val="20"/>
                  <w:szCs w:val="20"/>
                </w:rPr>
                <w:t>Misita M.</w:t>
              </w:r>
            </w:hyperlink>
            <w:r w:rsidR="002236D1" w:rsidRPr="002236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hyperlink r:id="rId14" w:history="1">
              <w:r w:rsidR="002236D1" w:rsidRPr="002236D1">
                <w:rPr>
                  <w:rFonts w:ascii="Times New Roman" w:hAnsi="Times New Roman"/>
                  <w:color w:val="000000"/>
                  <w:sz w:val="20"/>
                  <w:szCs w:val="20"/>
                </w:rPr>
                <w:t>Senussi G</w:t>
              </w:r>
            </w:hyperlink>
            <w:r w:rsidR="002236D1" w:rsidRPr="002236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</w:t>
            </w:r>
            <w:hyperlink r:id="rId15" w:history="1">
              <w:r w:rsidR="002236D1" w:rsidRPr="002236D1">
                <w:rPr>
                  <w:rFonts w:ascii="Times New Roman" w:hAnsi="Times New Roman"/>
                  <w:color w:val="000000"/>
                  <w:sz w:val="20"/>
                  <w:szCs w:val="20"/>
                </w:rPr>
                <w:t>Milovanović M</w:t>
              </w:r>
            </w:hyperlink>
            <w:r w:rsidR="002236D1" w:rsidRPr="002236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A combining genetic learning algorithm and risk matrix model using in optimal production program, Journal of Applied Engineering Science, Vol. 10, iss. 3, 2012, pp. 147-152. ISSN 1451-4117. </w:t>
            </w:r>
            <w:r w:rsidR="002236D1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2236D1" w:rsidRPr="002236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M51</w:t>
            </w:r>
            <w:r w:rsidR="002236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DE490F" w:rsidRPr="00642131" w:rsidTr="009F0DA2">
        <w:trPr>
          <w:trHeight w:val="271"/>
        </w:trPr>
        <w:tc>
          <w:tcPr>
            <w:tcW w:w="8894" w:type="dxa"/>
            <w:gridSpan w:val="14"/>
            <w:vAlign w:val="center"/>
          </w:tcPr>
          <w:p w:rsidR="00DE490F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E490F" w:rsidRPr="00491993" w:rsidTr="009F0DA2">
        <w:trPr>
          <w:trHeight w:val="271"/>
        </w:trPr>
        <w:tc>
          <w:tcPr>
            <w:tcW w:w="4043" w:type="dxa"/>
            <w:gridSpan w:val="6"/>
            <w:vAlign w:val="center"/>
          </w:tcPr>
          <w:p w:rsidR="00DE490F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851" w:type="dxa"/>
            <w:gridSpan w:val="8"/>
            <w:vAlign w:val="center"/>
          </w:tcPr>
          <w:p w:rsidR="00DE490F" w:rsidRPr="00DE490F" w:rsidRDefault="0029183F" w:rsidP="0029183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  <w:r w:rsidR="00DE490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Google scholar</w:t>
            </w:r>
            <w:r w:rsidR="00DE490F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</w:tr>
      <w:tr w:rsidR="00DE490F" w:rsidRPr="005B4775" w:rsidTr="009F0DA2">
        <w:trPr>
          <w:trHeight w:val="271"/>
        </w:trPr>
        <w:tc>
          <w:tcPr>
            <w:tcW w:w="4043" w:type="dxa"/>
            <w:gridSpan w:val="6"/>
            <w:vAlign w:val="center"/>
          </w:tcPr>
          <w:p w:rsidR="00DE490F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851" w:type="dxa"/>
            <w:gridSpan w:val="8"/>
            <w:vAlign w:val="center"/>
          </w:tcPr>
          <w:p w:rsidR="00DE490F" w:rsidRPr="00491993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24</w:t>
            </w:r>
          </w:p>
        </w:tc>
      </w:tr>
      <w:tr w:rsidR="00DE490F" w:rsidRPr="00491993" w:rsidTr="009F0DA2">
        <w:trPr>
          <w:trHeight w:val="176"/>
        </w:trPr>
        <w:tc>
          <w:tcPr>
            <w:tcW w:w="4043" w:type="dxa"/>
            <w:gridSpan w:val="6"/>
            <w:vAlign w:val="center"/>
          </w:tcPr>
          <w:p w:rsidR="00DE490F" w:rsidRPr="00491993" w:rsidRDefault="00DE490F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555" w:type="dxa"/>
            <w:gridSpan w:val="4"/>
            <w:vAlign w:val="center"/>
          </w:tcPr>
          <w:p w:rsidR="00DE490F" w:rsidRPr="00491993" w:rsidRDefault="00DE490F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  1</w:t>
            </w:r>
          </w:p>
        </w:tc>
        <w:tc>
          <w:tcPr>
            <w:tcW w:w="3296" w:type="dxa"/>
            <w:gridSpan w:val="4"/>
            <w:vAlign w:val="center"/>
          </w:tcPr>
          <w:p w:rsidR="00DE490F" w:rsidRPr="00491993" w:rsidRDefault="00DE490F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 1</w:t>
            </w:r>
          </w:p>
        </w:tc>
      </w:tr>
      <w:tr w:rsidR="00DE490F" w:rsidRPr="00491993" w:rsidTr="002236D1">
        <w:trPr>
          <w:trHeight w:val="468"/>
        </w:trPr>
        <w:tc>
          <w:tcPr>
            <w:tcW w:w="2198" w:type="dxa"/>
            <w:gridSpan w:val="4"/>
            <w:vAlign w:val="center"/>
          </w:tcPr>
          <w:p w:rsidR="00DE490F" w:rsidRPr="00491993" w:rsidRDefault="00DE490F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696" w:type="dxa"/>
            <w:gridSpan w:val="10"/>
            <w:vAlign w:val="center"/>
          </w:tcPr>
          <w:p w:rsidR="00DE490F" w:rsidRPr="009F0DA2" w:rsidRDefault="00DE490F" w:rsidP="009F0D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0DA2">
              <w:rPr>
                <w:rFonts w:ascii="Times New Roman" w:hAnsi="Times New Roman"/>
                <w:sz w:val="20"/>
                <w:szCs w:val="20"/>
                <w:lang w:val="sr-Cyrl-CS"/>
              </w:rPr>
              <w:t>Senior Risk Assessor in HSE, Steinbeis Advance Risk Tecnologies (R-Tech), Haus der Wirtchaft, Stuttgart. 2010.</w:t>
            </w:r>
          </w:p>
          <w:p w:rsidR="00DE490F" w:rsidRPr="00491993" w:rsidRDefault="00DE490F" w:rsidP="009F0D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:rsidR="005B4775" w:rsidRPr="00753014" w:rsidRDefault="005B4775" w:rsidP="005B4775">
      <w:pPr>
        <w:rPr>
          <w:lang w:val="sr-Cyrl-CS"/>
        </w:rPr>
      </w:pPr>
    </w:p>
    <w:p w:rsidR="005F4F7C" w:rsidRPr="00A619FD" w:rsidRDefault="005F4F7C" w:rsidP="00A619FD"/>
    <w:sectPr w:rsidR="005F4F7C" w:rsidRPr="00A619F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016A54"/>
    <w:multiLevelType w:val="hybridMultilevel"/>
    <w:tmpl w:val="10C0E8C0"/>
    <w:lvl w:ilvl="0" w:tplc="AFD64290">
      <w:start w:val="1"/>
      <w:numFmt w:val="decimal"/>
      <w:lvlText w:val="1.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3A7C8D"/>
    <w:multiLevelType w:val="hybridMultilevel"/>
    <w:tmpl w:val="BA1C6338"/>
    <w:lvl w:ilvl="0" w:tplc="E8E2EA2E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6E68C8"/>
    <w:multiLevelType w:val="hybridMultilevel"/>
    <w:tmpl w:val="28581BE6"/>
    <w:lvl w:ilvl="0" w:tplc="BBCE54DA">
      <w:start w:val="1"/>
      <w:numFmt w:val="bullet"/>
      <w:pStyle w:val="literatur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0B1D18"/>
    <w:rsid w:val="000C5DAC"/>
    <w:rsid w:val="000F328B"/>
    <w:rsid w:val="001D500E"/>
    <w:rsid w:val="0021773B"/>
    <w:rsid w:val="002236D1"/>
    <w:rsid w:val="0029183F"/>
    <w:rsid w:val="002D4AB0"/>
    <w:rsid w:val="00550AF1"/>
    <w:rsid w:val="005B4775"/>
    <w:rsid w:val="005F4F7C"/>
    <w:rsid w:val="00642131"/>
    <w:rsid w:val="009F0DA2"/>
    <w:rsid w:val="00A619FD"/>
    <w:rsid w:val="00B016B2"/>
    <w:rsid w:val="00C6183A"/>
    <w:rsid w:val="00D67472"/>
    <w:rsid w:val="00DE0D2D"/>
    <w:rsid w:val="00DE490F"/>
    <w:rsid w:val="00E05322"/>
    <w:rsid w:val="00E41835"/>
    <w:rsid w:val="00E741A2"/>
    <w:rsid w:val="00F30489"/>
    <w:rsid w:val="00FA1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DE490F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teratura">
    <w:name w:val="literatura"/>
    <w:basedOn w:val="Normal"/>
    <w:rsid w:val="009F0DA2"/>
    <w:pPr>
      <w:numPr>
        <w:numId w:val="2"/>
      </w:numPr>
      <w:jc w:val="both"/>
    </w:pPr>
    <w:rPr>
      <w:rFonts w:ascii="Arial" w:eastAsia="Times New Roman" w:hAnsi="Arial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9F0DA2"/>
    <w:pPr>
      <w:spacing w:after="200" w:line="276" w:lineRule="auto"/>
      <w:ind w:left="720"/>
    </w:pPr>
    <w:rPr>
      <w:rFonts w:eastAsia="Times New Roman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DE49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Footer">
    <w:name w:val="footer"/>
    <w:basedOn w:val="Normal"/>
    <w:link w:val="FooterChar"/>
    <w:uiPriority w:val="99"/>
    <w:rsid w:val="000B1D18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val="sr-Cyrl-CS"/>
    </w:rPr>
  </w:style>
  <w:style w:type="character" w:customStyle="1" w:styleId="FooterChar">
    <w:name w:val="Footer Char"/>
    <w:basedOn w:val="DefaultParagraphFont"/>
    <w:link w:val="Footer"/>
    <w:uiPriority w:val="99"/>
    <w:rsid w:val="000B1D18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apple-converted-space">
    <w:name w:val="apple-converted-space"/>
    <w:rsid w:val="000B1D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4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info.nb.rs/nauka_u_srbiji.132.html?autor=Tatalovic%20Nada" TargetMode="External"/><Relationship Id="rId13" Type="http://schemas.openxmlformats.org/officeDocument/2006/relationships/hyperlink" Target="http://scindeks.ceon.rs/Related.aspx?artaun=533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ainfo.nb.rs/nauka_u_srbiji.132.html?autor=Misita%20Mirjana%20Z" TargetMode="External"/><Relationship Id="rId12" Type="http://schemas.openxmlformats.org/officeDocument/2006/relationships/hyperlink" Target="http://nainfo.nb.rs/nauka_u_srbiji.132.html?autor=Zunjic%20Aleksandar%20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nainfo.nb.rs/nauka_u_srbiji.132.html?autor=Orlic%20Branislav" TargetMode="External"/><Relationship Id="rId11" Type="http://schemas.openxmlformats.org/officeDocument/2006/relationships/hyperlink" Target="http://nainfo.nb.rs/nauka_u_srbiji.132.html?autor=Milanovic%20Dragan%20D" TargetMode="External"/><Relationship Id="rId5" Type="http://schemas.openxmlformats.org/officeDocument/2006/relationships/hyperlink" Target="http://nainfo.nb.rs/nauka_u_srbiji.132.html?autor=Stanojevic%20Petar" TargetMode="External"/><Relationship Id="rId15" Type="http://schemas.openxmlformats.org/officeDocument/2006/relationships/hyperlink" Target="http://scindeks.ceon.rs/Related.aspx?artaun=70335" TargetMode="External"/><Relationship Id="rId10" Type="http://schemas.openxmlformats.org/officeDocument/2006/relationships/hyperlink" Target="http://nainfo.nb.rs/nauka_u_srbiji.132.html?autor=Misita%20Mirjana%20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info.nb.rs/nauka_u_srbiji.132.html?autor=Lenkey%20Gyoengyver%20B" TargetMode="External"/><Relationship Id="rId14" Type="http://schemas.openxmlformats.org/officeDocument/2006/relationships/hyperlink" Target="http://scindeks.ceon.rs/Related.aspx?artaun=8382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2019-05-06T11:30:00Z</dcterms:created>
  <dcterms:modified xsi:type="dcterms:W3CDTF">2019-05-06T11:30:00Z</dcterms:modified>
</cp:coreProperties>
</file>